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FD2" w:rsidRDefault="00503FD2">
      <w:pPr>
        <w:rPr>
          <w:color w:val="000000"/>
          <w:sz w:val="27"/>
          <w:szCs w:val="27"/>
        </w:rPr>
      </w:pPr>
    </w:p>
    <w:p w:rsidR="00503FD2" w:rsidRPr="00503FD2" w:rsidRDefault="00503FD2" w:rsidP="00503FD2">
      <w:pPr>
        <w:spacing w:after="0" w:line="240" w:lineRule="auto"/>
        <w:rPr>
          <w:b/>
          <w:color w:val="000000"/>
          <w:sz w:val="27"/>
          <w:szCs w:val="27"/>
        </w:rPr>
      </w:pPr>
      <w:r w:rsidRPr="00503FD2">
        <w:rPr>
          <w:b/>
          <w:color w:val="000000"/>
          <w:sz w:val="27"/>
          <w:szCs w:val="27"/>
        </w:rPr>
        <w:t>A Decade of DACA Podcast</w:t>
      </w:r>
    </w:p>
    <w:p w:rsidR="00503FD2" w:rsidRDefault="00503FD2" w:rsidP="00503FD2">
      <w:pPr>
        <w:spacing w:after="0" w:line="240" w:lineRule="auto"/>
        <w:rPr>
          <w:color w:val="000000"/>
          <w:sz w:val="27"/>
          <w:szCs w:val="27"/>
        </w:rPr>
      </w:pPr>
      <w:proofErr w:type="spellStart"/>
      <w:r>
        <w:rPr>
          <w:color w:val="000000"/>
          <w:sz w:val="27"/>
          <w:szCs w:val="27"/>
        </w:rPr>
        <w:t>Shaily</w:t>
      </w:r>
      <w:proofErr w:type="spellEnd"/>
      <w:r>
        <w:rPr>
          <w:color w:val="000000"/>
          <w:sz w:val="27"/>
          <w:szCs w:val="27"/>
        </w:rPr>
        <w:t xml:space="preserve"> Nieves </w:t>
      </w:r>
      <w:proofErr w:type="spellStart"/>
      <w:r>
        <w:rPr>
          <w:color w:val="000000"/>
          <w:sz w:val="27"/>
          <w:szCs w:val="27"/>
        </w:rPr>
        <w:t>Adam</w:t>
      </w:r>
    </w:p>
    <w:p w:rsidR="00503FD2" w:rsidRDefault="00503FD2" w:rsidP="00503FD2">
      <w:pPr>
        <w:spacing w:after="0" w:line="240" w:lineRule="auto"/>
        <w:rPr>
          <w:color w:val="000000"/>
          <w:sz w:val="27"/>
          <w:szCs w:val="27"/>
        </w:rPr>
      </w:pPr>
      <w:proofErr w:type="spellEnd"/>
      <w:r>
        <w:rPr>
          <w:color w:val="000000"/>
          <w:sz w:val="27"/>
          <w:szCs w:val="27"/>
        </w:rPr>
        <w:t xml:space="preserve">Faizal </w:t>
      </w:r>
      <w:proofErr w:type="spellStart"/>
      <w:r>
        <w:rPr>
          <w:color w:val="000000"/>
          <w:sz w:val="27"/>
          <w:szCs w:val="27"/>
        </w:rPr>
        <w:t>Mamani</w:t>
      </w:r>
      <w:proofErr w:type="spellEnd"/>
    </w:p>
    <w:p w:rsidR="00503FD2" w:rsidRDefault="00503FD2" w:rsidP="00503FD2">
      <w:pPr>
        <w:spacing w:after="0" w:line="240" w:lineRule="auto"/>
        <w:rPr>
          <w:color w:val="000000"/>
          <w:sz w:val="27"/>
          <w:szCs w:val="27"/>
        </w:rPr>
      </w:pPr>
      <w:r>
        <w:rPr>
          <w:color w:val="000000"/>
          <w:sz w:val="27"/>
          <w:szCs w:val="27"/>
        </w:rPr>
        <w:t>Maria Mantilla</w:t>
      </w:r>
    </w:p>
    <w:p w:rsidR="00503FD2" w:rsidRDefault="00503FD2" w:rsidP="00503FD2">
      <w:pPr>
        <w:spacing w:after="0" w:line="240" w:lineRule="auto"/>
        <w:rPr>
          <w:color w:val="000000"/>
          <w:sz w:val="27"/>
          <w:szCs w:val="27"/>
        </w:rPr>
      </w:pPr>
      <w:r>
        <w:rPr>
          <w:color w:val="000000"/>
          <w:sz w:val="27"/>
          <w:szCs w:val="27"/>
        </w:rPr>
        <w:t xml:space="preserve">Mona Eliza </w:t>
      </w:r>
      <w:proofErr w:type="spellStart"/>
      <w:r>
        <w:rPr>
          <w:color w:val="000000"/>
          <w:sz w:val="27"/>
          <w:szCs w:val="27"/>
        </w:rPr>
        <w:t>Ramshah</w:t>
      </w:r>
      <w:proofErr w:type="spellEnd"/>
      <w:r>
        <w:rPr>
          <w:color w:val="000000"/>
          <w:sz w:val="27"/>
          <w:szCs w:val="27"/>
        </w:rPr>
        <w:t xml:space="preserve"> </w:t>
      </w:r>
    </w:p>
    <w:p w:rsidR="00503FD2" w:rsidRDefault="00503FD2" w:rsidP="00503FD2">
      <w:pPr>
        <w:spacing w:after="0" w:line="240" w:lineRule="auto"/>
        <w:rPr>
          <w:color w:val="000000"/>
          <w:sz w:val="27"/>
          <w:szCs w:val="27"/>
        </w:rPr>
      </w:pPr>
    </w:p>
    <w:p w:rsidR="00503FD2" w:rsidRPr="00503FD2" w:rsidRDefault="00503FD2" w:rsidP="00503FD2">
      <w:pPr>
        <w:rPr>
          <w:sz w:val="28"/>
          <w:szCs w:val="28"/>
        </w:rPr>
      </w:pPr>
      <w:hyperlink r:id="rId4" w:history="1">
        <w:r w:rsidRPr="00503FD2">
          <w:rPr>
            <w:rStyle w:val="Hyperlink"/>
            <w:sz w:val="28"/>
            <w:szCs w:val="28"/>
          </w:rPr>
          <w:t>https://media.ggc.edu/media/t/1_dz7b2gma</w:t>
        </w:r>
      </w:hyperlink>
    </w:p>
    <w:p w:rsidR="00503FD2" w:rsidRPr="00503FD2" w:rsidRDefault="00503FD2" w:rsidP="00503FD2">
      <w:pPr>
        <w:rPr>
          <w:color w:val="000000"/>
          <w:sz w:val="27"/>
          <w:szCs w:val="27"/>
        </w:rPr>
      </w:pPr>
      <w:r w:rsidRPr="00503FD2">
        <w:rPr>
          <w:color w:val="000000"/>
          <w:sz w:val="27"/>
          <w:szCs w:val="27"/>
        </w:rPr>
        <w:t xml:space="preserve">BIOL 4700 Interdisciplinary Applications of Biology - </w:t>
      </w:r>
      <w:proofErr w:type="spellStart"/>
      <w:r w:rsidRPr="00503FD2">
        <w:rPr>
          <w:color w:val="000000"/>
          <w:sz w:val="27"/>
          <w:szCs w:val="27"/>
        </w:rPr>
        <w:t>Timpte</w:t>
      </w:r>
      <w:proofErr w:type="spellEnd"/>
      <w:r w:rsidRPr="00503FD2">
        <w:rPr>
          <w:color w:val="000000"/>
          <w:sz w:val="27"/>
          <w:szCs w:val="27"/>
        </w:rPr>
        <w:t xml:space="preserve"> - Fall 2021</w:t>
      </w:r>
    </w:p>
    <w:p w:rsidR="00503FD2" w:rsidRDefault="00503FD2">
      <w:bookmarkStart w:id="0" w:name="_GoBack"/>
      <w:bookmarkEnd w:id="0"/>
      <w:r>
        <w:rPr>
          <w:color w:val="000000"/>
          <w:sz w:val="27"/>
          <w:szCs w:val="27"/>
        </w:rPr>
        <w:t>Deferred Action for Childhood Arrivals (DACA) is an executive order that allows many individuals to obtain social security numbers, work permits, licenses, etc. The podcast looks to address many viewpoints on DACA such as economical, ethical/social, technical, and political. Sometimes we forgot how easy it is for someone who grew up in the United States to get health insurance or even obtain a job. Some things are just taken for granted, whereas, students with DACA status have to take on countless loans and are often faced with many financial burdens. In this podcast, we let our experiences paint the picture and tell a story that describes the identity we have created for ourselves.</w:t>
      </w:r>
    </w:p>
    <w:p w:rsidR="00503FD2" w:rsidRDefault="00503FD2"/>
    <w:sectPr w:rsidR="0050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D2"/>
    <w:rsid w:val="00003104"/>
    <w:rsid w:val="0050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03F"/>
  <w15:chartTrackingRefBased/>
  <w15:docId w15:val="{010D3886-FB00-4328-9236-EA022922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FD2"/>
    <w:rPr>
      <w:color w:val="0563C1" w:themeColor="hyperlink"/>
      <w:u w:val="single"/>
    </w:rPr>
  </w:style>
  <w:style w:type="character" w:styleId="UnresolvedMention">
    <w:name w:val="Unresolved Mention"/>
    <w:basedOn w:val="DefaultParagraphFont"/>
    <w:uiPriority w:val="99"/>
    <w:semiHidden/>
    <w:unhideWhenUsed/>
    <w:rsid w:val="0050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ggc.edu/media/t/1_dz7b2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Downey</dc:creator>
  <cp:keywords/>
  <dc:description/>
  <cp:lastModifiedBy>Catherine Downey</cp:lastModifiedBy>
  <cp:revision>1</cp:revision>
  <dcterms:created xsi:type="dcterms:W3CDTF">2021-12-16T15:42:00Z</dcterms:created>
  <dcterms:modified xsi:type="dcterms:W3CDTF">2021-12-16T15:48:00Z</dcterms:modified>
</cp:coreProperties>
</file>